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65" w:rsidRDefault="00986D4F" w:rsidP="00986D4F">
      <w:pPr>
        <w:pStyle w:val="Prrafodelista"/>
        <w:numPr>
          <w:ilvl w:val="0"/>
          <w:numId w:val="1"/>
        </w:numPr>
      </w:pPr>
      <w:r>
        <w:t>Superintendencia de Industria y Comercio ( 1 de septiembre de 2011)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Superintendencia de </w:t>
      </w:r>
      <w:r>
        <w:t xml:space="preserve">la Economía Solidaria </w:t>
      </w:r>
      <w:r>
        <w:t>( 1 de septiembre de 2011)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Superintendencia de </w:t>
      </w:r>
      <w:r>
        <w:t xml:space="preserve">Sociedades </w:t>
      </w:r>
      <w:r>
        <w:t>( 1 de septiembre de 2011)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Contador General de la Nación </w:t>
      </w:r>
      <w:r>
        <w:t>( 1 de septiembre de 2011)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>Superintendencia</w:t>
      </w:r>
      <w:r>
        <w:t xml:space="preserve">  Nacional de Salud </w:t>
      </w:r>
      <w:r>
        <w:t>( 1 de septiembre de 2011)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Superintendencia de </w:t>
      </w:r>
      <w:r>
        <w:t xml:space="preserve">Servicios Públicos Domiciliarios </w:t>
      </w:r>
      <w:r>
        <w:t>( 1 de septiembre de 2011)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Superintendencia </w:t>
      </w:r>
      <w:r>
        <w:t xml:space="preserve"> Financiera de Colombia </w:t>
      </w:r>
      <w:r>
        <w:t>( 1 de septiembre de 2011)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Dirección de Impuestos y Aduanas nacionales DIAN </w:t>
      </w:r>
      <w:r>
        <w:t>( 1 de septiembre de 2011)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Departamento Nacional de Planeación </w:t>
      </w:r>
      <w:r>
        <w:t>( 1 de septiembre de 2011)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>Superintendencia Financiera de Colombia ( 22 de febrero de 2012)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Ministerio de Hacienda y Crédito Público (31 de enero de 2012) 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>Superintende</w:t>
      </w:r>
      <w:r>
        <w:t>ncia Financiera de Colombia ( 31 de enero</w:t>
      </w:r>
      <w:r>
        <w:t xml:space="preserve"> de 2012)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Ministerio de Comercio, Industria y Turismo </w:t>
      </w:r>
      <w:r>
        <w:t>( 31 de enero de 2012)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CONPES </w:t>
      </w:r>
      <w:r>
        <w:t>( 31 de enero de 2012)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Departamento Nacional de Planeación </w:t>
      </w:r>
      <w:r>
        <w:t>( 31 de enero de 2012)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Superintendencia de Vigilancia y Seguridad Privada </w:t>
      </w:r>
      <w:r>
        <w:t>( 31 de enero de 2012)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>Superintendencia de Sociedades</w:t>
      </w:r>
      <w:r>
        <w:t xml:space="preserve"> </w:t>
      </w:r>
      <w:r>
        <w:t>( 31 de enero de 2012)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Banco de la República </w:t>
      </w:r>
      <w:r>
        <w:t>( 31 de enero de 2012)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>Dirección de Impuestos y Aduanas nacionales DIAN</w:t>
      </w:r>
      <w:r>
        <w:t xml:space="preserve"> </w:t>
      </w:r>
      <w:r>
        <w:t>( 31 de enero de 2012)</w:t>
      </w:r>
    </w:p>
    <w:p w:rsidR="00986D4F" w:rsidRDefault="00986D4F" w:rsidP="00986D4F">
      <w:pPr>
        <w:pStyle w:val="Prrafodelista"/>
        <w:numPr>
          <w:ilvl w:val="0"/>
          <w:numId w:val="1"/>
        </w:numPr>
      </w:pPr>
      <w:r>
        <w:t xml:space="preserve">Superintendencia de Industria y Comercio </w:t>
      </w:r>
      <w:r>
        <w:t>( 31 de enero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Superintendencia de la Economía Solidaria</w:t>
      </w:r>
      <w:r>
        <w:t xml:space="preserve"> </w:t>
      </w:r>
      <w:r>
        <w:t>( 31 de enero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 xml:space="preserve">Superintendencia Nacional de Salud </w:t>
      </w:r>
      <w:r>
        <w:t>( 31 de enero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 xml:space="preserve">Superintendencia de Subsidio Familiar </w:t>
      </w:r>
      <w:r>
        <w:t>( 31 de enero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 xml:space="preserve">Superintendencia de Puertos y Transporte </w:t>
      </w:r>
      <w:r>
        <w:t>( 31 de enero de 2012)</w:t>
      </w:r>
    </w:p>
    <w:p w:rsidR="00A366D5" w:rsidRDefault="00A366D5" w:rsidP="00A366D5">
      <w:pPr>
        <w:pStyle w:val="Prrafodelista"/>
        <w:numPr>
          <w:ilvl w:val="0"/>
          <w:numId w:val="1"/>
        </w:numPr>
      </w:pPr>
      <w:r>
        <w:t xml:space="preserve">Superintendencia Nacional de Salud </w:t>
      </w:r>
      <w:r>
        <w:t xml:space="preserve">( 13 de marzo </w:t>
      </w:r>
      <w:r>
        <w:t xml:space="preserve">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 xml:space="preserve">Departamento Nacional de Planeación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 xml:space="preserve">Superintendencia de Sociedades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 xml:space="preserve">Banco de la República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 xml:space="preserve">Ministerio de Hacienda y Crédito Público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Dirección de Impuestos y Aduanas nacionales DIAN</w:t>
      </w:r>
      <w:r>
        <w:t xml:space="preserve">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Superintendencia de la Economía Solidaria</w:t>
      </w:r>
      <w:r>
        <w:t xml:space="preserve">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 xml:space="preserve">Superintendencia de Industria y Comercio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 xml:space="preserve">CONPES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Ministerio de Comercio, Industria y Turismo</w:t>
      </w:r>
      <w:r>
        <w:t xml:space="preserve">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Superintendencia de Subsidio Familiar</w:t>
      </w:r>
      <w:r>
        <w:t xml:space="preserve">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Superintendencia de Puertos y Transporte</w:t>
      </w:r>
      <w:r>
        <w:t xml:space="preserve">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Superintendencia de Vigilancia y Seguridad Privada</w:t>
      </w:r>
      <w:r>
        <w:t xml:space="preserve">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Superintendencia de Servicios Públicos Domiciliarios</w:t>
      </w:r>
      <w:r>
        <w:t xml:space="preserve"> </w:t>
      </w:r>
      <w:r>
        <w:t>( 13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Dirección de Impuestos y Aduanas nacionales DIAN</w:t>
      </w:r>
      <w:r>
        <w:t xml:space="preserve"> ( 21</w:t>
      </w:r>
      <w:r>
        <w:t xml:space="preserve"> de marzo 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Superintendencia  Financiera de Colombia</w:t>
      </w:r>
      <w:r>
        <w:t xml:space="preserve"> (9 de abril de 2012)</w:t>
      </w:r>
    </w:p>
    <w:p w:rsidR="00A366D5" w:rsidRDefault="00A366D5" w:rsidP="00986D4F">
      <w:pPr>
        <w:pStyle w:val="Prrafodelista"/>
        <w:numPr>
          <w:ilvl w:val="0"/>
          <w:numId w:val="1"/>
        </w:numPr>
      </w:pPr>
      <w:r>
        <w:t>Superintendencia de Sociedades (11 de abril de 2012)</w:t>
      </w:r>
    </w:p>
    <w:p w:rsidR="009D2267" w:rsidRDefault="009D2267" w:rsidP="009D2267">
      <w:pPr>
        <w:pStyle w:val="Prrafodelista"/>
        <w:numPr>
          <w:ilvl w:val="0"/>
          <w:numId w:val="1"/>
        </w:numPr>
      </w:pPr>
      <w:r>
        <w:t>Superintendencia  Financiera de Colombia</w:t>
      </w:r>
      <w:r>
        <w:t xml:space="preserve"> (11</w:t>
      </w:r>
      <w:r>
        <w:t xml:space="preserve"> de abril de 2012)</w:t>
      </w:r>
    </w:p>
    <w:p w:rsidR="002A2FF4" w:rsidRDefault="002A2FF4" w:rsidP="002A2FF4">
      <w:pPr>
        <w:pStyle w:val="Prrafodelista"/>
        <w:numPr>
          <w:ilvl w:val="0"/>
          <w:numId w:val="1"/>
        </w:numPr>
      </w:pPr>
      <w:r>
        <w:lastRenderedPageBreak/>
        <w:t>Superintend</w:t>
      </w:r>
      <w:r>
        <w:t>encia de Sociedades (8 de mayo</w:t>
      </w:r>
      <w:r>
        <w:t xml:space="preserve"> de 2012)</w:t>
      </w:r>
    </w:p>
    <w:p w:rsidR="002A2FF4" w:rsidRDefault="002A2FF4" w:rsidP="002A2FF4">
      <w:pPr>
        <w:pStyle w:val="Prrafodelista"/>
        <w:numPr>
          <w:ilvl w:val="0"/>
          <w:numId w:val="1"/>
        </w:numPr>
      </w:pPr>
      <w:r>
        <w:t xml:space="preserve">Superintendencia de Subsidio Familiar </w:t>
      </w:r>
      <w:r>
        <w:t>( 9 de mayo</w:t>
      </w:r>
      <w:r>
        <w:t xml:space="preserve"> de 2012)</w:t>
      </w:r>
    </w:p>
    <w:p w:rsidR="002A2FF4" w:rsidRDefault="002A2FF4" w:rsidP="009D2267">
      <w:pPr>
        <w:pStyle w:val="Prrafodelista"/>
        <w:numPr>
          <w:ilvl w:val="0"/>
          <w:numId w:val="1"/>
        </w:numPr>
      </w:pPr>
      <w:r>
        <w:t>Banco de la República</w:t>
      </w:r>
      <w:r>
        <w:t xml:space="preserve"> (20 de junio de 2012)</w:t>
      </w:r>
    </w:p>
    <w:p w:rsidR="009D2267" w:rsidRDefault="002A2FF4" w:rsidP="00986D4F">
      <w:pPr>
        <w:pStyle w:val="Prrafodelista"/>
        <w:numPr>
          <w:ilvl w:val="0"/>
          <w:numId w:val="1"/>
        </w:numPr>
      </w:pPr>
      <w:r>
        <w:t>Superintendencia de Industria y Comercio</w:t>
      </w:r>
      <w:r>
        <w:t xml:space="preserve"> </w:t>
      </w:r>
      <w:r>
        <w:t>(20 de junio de 2012)</w:t>
      </w:r>
    </w:p>
    <w:p w:rsidR="002A2FF4" w:rsidRDefault="002A2FF4" w:rsidP="00986D4F">
      <w:pPr>
        <w:pStyle w:val="Prrafodelista"/>
        <w:numPr>
          <w:ilvl w:val="0"/>
          <w:numId w:val="1"/>
        </w:numPr>
      </w:pPr>
      <w:r>
        <w:t>Dirección de Impuestos y Aduanas nacionales DIAN</w:t>
      </w:r>
      <w:r>
        <w:t xml:space="preserve"> </w:t>
      </w:r>
      <w:r>
        <w:t>(20 de junio de 2012)</w:t>
      </w:r>
    </w:p>
    <w:p w:rsidR="002A2FF4" w:rsidRDefault="002A2FF4" w:rsidP="00986D4F">
      <w:pPr>
        <w:pStyle w:val="Prrafodelista"/>
        <w:numPr>
          <w:ilvl w:val="0"/>
          <w:numId w:val="1"/>
        </w:numPr>
      </w:pPr>
      <w:r>
        <w:t xml:space="preserve">CONPES </w:t>
      </w:r>
      <w:r>
        <w:t>(20 de junio de 2012)</w:t>
      </w:r>
    </w:p>
    <w:p w:rsidR="002A2FF4" w:rsidRDefault="002A2FF4" w:rsidP="00986D4F">
      <w:pPr>
        <w:pStyle w:val="Prrafodelista"/>
        <w:numPr>
          <w:ilvl w:val="0"/>
          <w:numId w:val="1"/>
        </w:numPr>
      </w:pPr>
      <w:r>
        <w:t>Superintendencia  Financiera de Colombia</w:t>
      </w:r>
      <w:r>
        <w:t xml:space="preserve"> </w:t>
      </w:r>
      <w:r>
        <w:t>(20 de junio de 2012)</w:t>
      </w:r>
    </w:p>
    <w:p w:rsidR="00FA2F5A" w:rsidRDefault="00FA2F5A" w:rsidP="00FA2F5A">
      <w:pPr>
        <w:pStyle w:val="Prrafodelista"/>
        <w:numPr>
          <w:ilvl w:val="0"/>
          <w:numId w:val="1"/>
        </w:numPr>
      </w:pPr>
      <w:r>
        <w:t>Superintendencia de Subsidio Familiar (20 de junio de 2012)</w:t>
      </w:r>
    </w:p>
    <w:p w:rsidR="00FA2F5A" w:rsidRDefault="00FA2F5A" w:rsidP="00FA2F5A">
      <w:pPr>
        <w:pStyle w:val="Prrafodelista"/>
        <w:numPr>
          <w:ilvl w:val="0"/>
          <w:numId w:val="1"/>
        </w:numPr>
      </w:pPr>
      <w:r>
        <w:t xml:space="preserve">Superintendencia de Subsidio Familiar </w:t>
      </w:r>
      <w:r>
        <w:t xml:space="preserve"> (2)</w:t>
      </w:r>
      <w:r>
        <w:t>(20 de junio de 2012)</w:t>
      </w:r>
    </w:p>
    <w:p w:rsidR="00FA2F5A" w:rsidRDefault="00320517" w:rsidP="00986D4F">
      <w:pPr>
        <w:pStyle w:val="Prrafodelista"/>
        <w:numPr>
          <w:ilvl w:val="0"/>
          <w:numId w:val="1"/>
        </w:numPr>
      </w:pPr>
      <w:r>
        <w:t xml:space="preserve">Superintendencia Nacional de Salud </w:t>
      </w:r>
      <w:r>
        <w:t>(20 de junio de 2012)</w:t>
      </w:r>
    </w:p>
    <w:p w:rsidR="00320517" w:rsidRDefault="00320517" w:rsidP="00986D4F">
      <w:pPr>
        <w:pStyle w:val="Prrafodelista"/>
        <w:numPr>
          <w:ilvl w:val="0"/>
          <w:numId w:val="1"/>
        </w:numPr>
      </w:pPr>
      <w:r>
        <w:t xml:space="preserve">Contaduría General de la Nación </w:t>
      </w:r>
      <w:r>
        <w:t>(20 de junio de 2012)</w:t>
      </w:r>
    </w:p>
    <w:p w:rsidR="00320517" w:rsidRDefault="00320517" w:rsidP="00986D4F">
      <w:pPr>
        <w:pStyle w:val="Prrafodelista"/>
        <w:numPr>
          <w:ilvl w:val="0"/>
          <w:numId w:val="1"/>
        </w:numPr>
      </w:pPr>
      <w:r>
        <w:t xml:space="preserve">Superintendencia de Puertos y Transporte </w:t>
      </w:r>
      <w:r>
        <w:t>(20 de junio de 2012)</w:t>
      </w:r>
    </w:p>
    <w:p w:rsidR="00320517" w:rsidRDefault="00320517" w:rsidP="00986D4F">
      <w:pPr>
        <w:pStyle w:val="Prrafodelista"/>
        <w:numPr>
          <w:ilvl w:val="0"/>
          <w:numId w:val="1"/>
        </w:numPr>
      </w:pPr>
      <w:r>
        <w:t xml:space="preserve">Superintendencia de la Economía Solidaria </w:t>
      </w:r>
      <w:r>
        <w:t>(20 de junio de 2012)</w:t>
      </w:r>
    </w:p>
    <w:p w:rsidR="00320517" w:rsidRDefault="00320517" w:rsidP="00986D4F">
      <w:pPr>
        <w:pStyle w:val="Prrafodelista"/>
        <w:numPr>
          <w:ilvl w:val="0"/>
          <w:numId w:val="1"/>
        </w:numPr>
      </w:pPr>
      <w:r>
        <w:t xml:space="preserve">Superintendencia de Industria y Comercio </w:t>
      </w:r>
      <w:r>
        <w:t>(20 de junio de 2012)</w:t>
      </w:r>
    </w:p>
    <w:p w:rsidR="009F3CA2" w:rsidRDefault="009F3CA2" w:rsidP="00986D4F">
      <w:pPr>
        <w:pStyle w:val="Prrafodelista"/>
        <w:numPr>
          <w:ilvl w:val="0"/>
          <w:numId w:val="1"/>
        </w:numPr>
      </w:pPr>
      <w:r>
        <w:t>Superintendencia de Vigilancia y Seguridad Privada</w:t>
      </w:r>
      <w:r>
        <w:t xml:space="preserve"> </w:t>
      </w:r>
      <w:r>
        <w:t>(20 de junio de 2012)</w:t>
      </w:r>
    </w:p>
    <w:p w:rsidR="009F3CA2" w:rsidRDefault="009F3CA2" w:rsidP="00986D4F">
      <w:pPr>
        <w:pStyle w:val="Prrafodelista"/>
        <w:numPr>
          <w:ilvl w:val="0"/>
          <w:numId w:val="1"/>
        </w:numPr>
      </w:pPr>
      <w:r>
        <w:t>Dirección de Impuestos y Aduanas nacionales DIAN</w:t>
      </w:r>
      <w:r>
        <w:t xml:space="preserve"> (1 de agosto de 2012)</w:t>
      </w:r>
    </w:p>
    <w:p w:rsidR="009F3CA2" w:rsidRDefault="009F3CA2" w:rsidP="009F3CA2">
      <w:pPr>
        <w:pStyle w:val="Prrafodelista"/>
        <w:numPr>
          <w:ilvl w:val="0"/>
          <w:numId w:val="1"/>
        </w:numPr>
      </w:pPr>
      <w:r>
        <w:t>Dirección de Impuestos y Aduanas nacionales DIAN (1</w:t>
      </w:r>
      <w:r>
        <w:t>4</w:t>
      </w:r>
      <w:r>
        <w:t xml:space="preserve"> de agosto de 2012)</w:t>
      </w:r>
    </w:p>
    <w:p w:rsidR="009F3CA2" w:rsidRDefault="009F3CA2" w:rsidP="009F3CA2">
      <w:pPr>
        <w:pStyle w:val="Prrafodelista"/>
        <w:numPr>
          <w:ilvl w:val="0"/>
          <w:numId w:val="1"/>
        </w:numPr>
      </w:pPr>
      <w:r>
        <w:t>Superintendencia de Subsidio Familiar  (1</w:t>
      </w:r>
      <w:r>
        <w:t>5</w:t>
      </w:r>
      <w:r>
        <w:t xml:space="preserve"> de agosto de 2012)</w:t>
      </w:r>
    </w:p>
    <w:p w:rsidR="008700D6" w:rsidRDefault="008700D6" w:rsidP="008700D6">
      <w:pPr>
        <w:pStyle w:val="Prrafodelista"/>
      </w:pPr>
      <w:bookmarkStart w:id="0" w:name="_GoBack"/>
      <w:bookmarkEnd w:id="0"/>
    </w:p>
    <w:p w:rsidR="009F3CA2" w:rsidRDefault="009F3CA2" w:rsidP="009F3CA2">
      <w:pPr>
        <w:pStyle w:val="Prrafodelista"/>
      </w:pPr>
    </w:p>
    <w:sectPr w:rsidR="009F3C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F2339"/>
    <w:multiLevelType w:val="hybridMultilevel"/>
    <w:tmpl w:val="7F64A6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53"/>
    <w:rsid w:val="002A2FF4"/>
    <w:rsid w:val="00320517"/>
    <w:rsid w:val="00727953"/>
    <w:rsid w:val="00802465"/>
    <w:rsid w:val="008700D6"/>
    <w:rsid w:val="00986D4F"/>
    <w:rsid w:val="009D2267"/>
    <w:rsid w:val="009F3CA2"/>
    <w:rsid w:val="00A366D5"/>
    <w:rsid w:val="00FA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6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6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570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Valeska Medellín Mora - Cont</dc:creator>
  <cp:lastModifiedBy>María Valeska Medellín Mora - Cont</cp:lastModifiedBy>
  <cp:revision>7</cp:revision>
  <dcterms:created xsi:type="dcterms:W3CDTF">2012-10-02T16:08:00Z</dcterms:created>
  <dcterms:modified xsi:type="dcterms:W3CDTF">2012-10-02T17:13:00Z</dcterms:modified>
</cp:coreProperties>
</file>